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3B92C" w14:textId="2E05B03A" w:rsidR="00E10C3D" w:rsidRPr="00FE68F3" w:rsidRDefault="00E10C3D" w:rsidP="00E10C3D">
      <w:pPr>
        <w:rPr>
          <w:rFonts w:ascii="Arial" w:hAnsi="Arial" w:cs="Arial"/>
          <w:b/>
          <w:bCs/>
        </w:rPr>
      </w:pPr>
      <w:r w:rsidRPr="00FE68F3">
        <w:rPr>
          <w:rFonts w:ascii="Arial" w:hAnsi="Arial" w:cs="Arial"/>
          <w:b/>
          <w:bCs/>
        </w:rPr>
        <w:t>Switch - typ I</w:t>
      </w:r>
      <w:r w:rsidR="00571873">
        <w:rPr>
          <w:rFonts w:ascii="Arial" w:hAnsi="Arial" w:cs="Arial"/>
          <w:b/>
          <w:bCs/>
        </w:rPr>
        <w:t>I</w:t>
      </w:r>
    </w:p>
    <w:p w14:paraId="4DB3BE0D" w14:textId="77777777" w:rsidR="00E10C3D" w:rsidRDefault="00E10C3D" w:rsidP="00E10C3D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038ED63D" w14:textId="77777777" w:rsidR="00E10C3D" w:rsidRDefault="00E10C3D" w:rsidP="00E10C3D">
      <w:pPr>
        <w:rPr>
          <w:rFonts w:ascii="Arial" w:hAnsi="Arial" w:cs="Arial"/>
          <w:b/>
          <w:bCs/>
        </w:rPr>
      </w:pPr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1621"/>
        <w:gridCol w:w="1261"/>
      </w:tblGrid>
      <w:tr w:rsidR="009E2C80" w:rsidRPr="005330C7" w14:paraId="077F7A72" w14:textId="77777777" w:rsidTr="00FE2A8D">
        <w:trPr>
          <w:trHeight w:val="288"/>
          <w:jc w:val="center"/>
        </w:trPr>
        <w:tc>
          <w:tcPr>
            <w:tcW w:w="3654" w:type="pct"/>
            <w:shd w:val="clear" w:color="000000" w:fill="C0C0C0"/>
            <w:vAlign w:val="center"/>
            <w:hideMark/>
          </w:tcPr>
          <w:p w14:paraId="631456FE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57" w:type="pct"/>
            <w:shd w:val="clear" w:color="000000" w:fill="C0C0C0"/>
            <w:vAlign w:val="center"/>
            <w:hideMark/>
          </w:tcPr>
          <w:p w14:paraId="1E5A2DB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89" w:type="pct"/>
            <w:shd w:val="clear" w:color="000000" w:fill="C0C0C0"/>
            <w:vAlign w:val="center"/>
            <w:hideMark/>
          </w:tcPr>
          <w:p w14:paraId="04994883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9E2C80" w:rsidRPr="005330C7" w14:paraId="655DCEA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0892B60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757" w:type="pct"/>
            <w:vAlign w:val="bottom"/>
            <w:hideMark/>
          </w:tcPr>
          <w:p w14:paraId="6951D20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02F3FDD7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E2C80" w:rsidRPr="005330C7" w14:paraId="2A6555A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ACE1405" w14:textId="7E2F7EB4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757" w:type="pct"/>
            <w:vAlign w:val="bottom"/>
            <w:hideMark/>
          </w:tcPr>
          <w:p w14:paraId="2EE2E081" w14:textId="139135BD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  <w:hideMark/>
          </w:tcPr>
          <w:p w14:paraId="50CB82C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E2C80" w:rsidRPr="005330C7" w14:paraId="78C2332D" w14:textId="77777777" w:rsidTr="00FE2A8D">
        <w:trPr>
          <w:trHeight w:val="287"/>
          <w:jc w:val="center"/>
        </w:trPr>
        <w:tc>
          <w:tcPr>
            <w:tcW w:w="3654" w:type="pct"/>
            <w:vAlign w:val="bottom"/>
          </w:tcPr>
          <w:p w14:paraId="1546DF58" w14:textId="5EB2F3B1" w:rsidR="00DC6495" w:rsidRPr="005330C7" w:rsidRDefault="00DC6495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757" w:type="pct"/>
            <w:vAlign w:val="bottom"/>
          </w:tcPr>
          <w:p w14:paraId="5AF2E744" w14:textId="2D4A82D1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</w:tcPr>
          <w:p w14:paraId="339F13A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C66E5F" w:rsidRPr="005330C7" w14:paraId="723799A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0544DFA" w14:textId="5B1F9DEF" w:rsidR="00C66E5F" w:rsidRPr="005330C7" w:rsidRDefault="00C66E5F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="009D2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r w:rsidR="009D2430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24x RJ45</w:t>
            </w:r>
          </w:p>
        </w:tc>
        <w:tc>
          <w:tcPr>
            <w:tcW w:w="757" w:type="pct"/>
            <w:vAlign w:val="bottom"/>
          </w:tcPr>
          <w:p w14:paraId="0D403A87" w14:textId="69A91F4B" w:rsidR="00C66E5F" w:rsidRPr="005330C7" w:rsidRDefault="009D2430" w:rsidP="009D243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4120430" w14:textId="2157DEDA" w:rsidR="00C66E5F" w:rsidRPr="005330C7" w:rsidRDefault="00C66E5F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5DE2C4B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2FD0B28" w14:textId="5D954284" w:rsidR="00954FCE" w:rsidRPr="005330C7" w:rsidRDefault="00F71D2C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</w:t>
            </w:r>
            <w:r w:rsidR="00954FCE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očet 10Gbit/s SFP+ nezávislých optických portů s volitelným fyzickým rozhraním</w:t>
            </w:r>
            <w:r w:rsidR="00954FCE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 4xSFP+</w:t>
            </w:r>
          </w:p>
        </w:tc>
        <w:tc>
          <w:tcPr>
            <w:tcW w:w="757" w:type="pct"/>
            <w:vAlign w:val="bottom"/>
          </w:tcPr>
          <w:p w14:paraId="40A19C8D" w14:textId="0284C9EC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FAEB6" w14:textId="77777777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7C7217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7563194" w14:textId="0C506A7F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757" w:type="pct"/>
            <w:vAlign w:val="bottom"/>
          </w:tcPr>
          <w:p w14:paraId="70B8F02D" w14:textId="77777777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1E2E065" w14:textId="77777777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57BAF1C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C81569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 přes kabely Cat3</w:t>
            </w:r>
          </w:p>
        </w:tc>
        <w:tc>
          <w:tcPr>
            <w:tcW w:w="757" w:type="pct"/>
            <w:vAlign w:val="bottom"/>
          </w:tcPr>
          <w:p w14:paraId="245D46EF" w14:textId="1C5C6CB8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9771059" w14:textId="18227A88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16922EE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6D13FB3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PoE+ dle standardu 802.3at</w:t>
            </w:r>
          </w:p>
        </w:tc>
        <w:tc>
          <w:tcPr>
            <w:tcW w:w="757" w:type="pct"/>
            <w:vAlign w:val="bottom"/>
          </w:tcPr>
          <w:p w14:paraId="179313C8" w14:textId="77777777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6AA6EB" w14:textId="77777777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4FCE" w:rsidRPr="005330C7" w14:paraId="7FD2829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11D5FB6" w14:textId="594A42D8" w:rsidR="00954FCE" w:rsidRPr="005330C7" w:rsidRDefault="00954FCE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Dostupný výkon pro PoE+ napájení</w:t>
            </w:r>
            <w:r w:rsidR="00C66E5F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: </w:t>
            </w:r>
            <w:r w:rsidR="009D2430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370 W</w:t>
            </w:r>
          </w:p>
        </w:tc>
        <w:tc>
          <w:tcPr>
            <w:tcW w:w="757" w:type="pct"/>
            <w:vAlign w:val="bottom"/>
          </w:tcPr>
          <w:p w14:paraId="55607105" w14:textId="645E9654" w:rsidR="00C66E5F" w:rsidRPr="005330C7" w:rsidRDefault="009D2430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DCAC7F" w14:textId="3CB69347" w:rsidR="00C66E5F" w:rsidRPr="005330C7" w:rsidRDefault="00C66E5F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8CF86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484478" w14:textId="04972B73" w:rsidR="00F71D2C" w:rsidRPr="005330C7" w:rsidRDefault="00C6510E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Perpetual a Fast PoE</w:t>
            </w:r>
          </w:p>
        </w:tc>
        <w:tc>
          <w:tcPr>
            <w:tcW w:w="757" w:type="pct"/>
            <w:vAlign w:val="bottom"/>
          </w:tcPr>
          <w:p w14:paraId="1A777342" w14:textId="59A7714D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8D5F46" w14:textId="1BB9F0E8" w:rsidR="00F71D2C" w:rsidRPr="005330C7" w:rsidRDefault="00F71D2C" w:rsidP="00C651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92D20F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71481F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Energy Efficient Ethernet (802.3az)</w:t>
            </w:r>
          </w:p>
        </w:tc>
        <w:tc>
          <w:tcPr>
            <w:tcW w:w="757" w:type="pct"/>
            <w:vAlign w:val="bottom"/>
          </w:tcPr>
          <w:p w14:paraId="78C9E937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04EE0B" w14:textId="77777777" w:rsidR="00F71D2C" w:rsidRPr="005330C7" w:rsidRDefault="00F71D2C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9D735D3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BBB0CA" w14:textId="3466B20B" w:rsidR="00F71D2C" w:rsidRPr="009D2430" w:rsidRDefault="00F71D2C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9D2430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128 Gbps</w:t>
            </w:r>
          </w:p>
        </w:tc>
        <w:tc>
          <w:tcPr>
            <w:tcW w:w="757" w:type="pct"/>
            <w:vAlign w:val="bottom"/>
            <w:hideMark/>
          </w:tcPr>
          <w:p w14:paraId="4AB0159A" w14:textId="42236DFE" w:rsidR="00F71D2C" w:rsidRPr="005330C7" w:rsidRDefault="009D2430" w:rsidP="009D243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0398604" w14:textId="6F238F5C" w:rsidR="00F71D2C" w:rsidRPr="005330C7" w:rsidRDefault="00F71D2C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55341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A465CD" w14:textId="165D4DD1" w:rsidR="00F71D2C" w:rsidRPr="009D2430" w:rsidRDefault="00F71D2C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9D2430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95 Mpps</w:t>
            </w:r>
          </w:p>
        </w:tc>
        <w:tc>
          <w:tcPr>
            <w:tcW w:w="757" w:type="pct"/>
            <w:vAlign w:val="bottom"/>
          </w:tcPr>
          <w:p w14:paraId="4C5B3318" w14:textId="3A4FD00E" w:rsidR="00F71D2C" w:rsidRPr="005330C7" w:rsidRDefault="009D2430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C3F9DB" w14:textId="0121619E" w:rsidR="00F71D2C" w:rsidRPr="005330C7" w:rsidRDefault="00F71D2C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F71D2C" w:rsidRPr="005330C7" w14:paraId="5ADA0E0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DBCB8B6" w14:textId="65624E4F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757" w:type="pct"/>
            <w:vAlign w:val="bottom"/>
          </w:tcPr>
          <w:p w14:paraId="4C071434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69EF2E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D0496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A5897D3" w14:textId="74147521" w:rsidR="004466CD" w:rsidRPr="009D2430" w:rsidRDefault="00F71D2C" w:rsidP="009D243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hloubka přepínače</w:t>
            </w:r>
            <w:r w:rsidR="009D2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: 31 cm</w:t>
            </w:r>
          </w:p>
        </w:tc>
        <w:tc>
          <w:tcPr>
            <w:tcW w:w="757" w:type="pct"/>
            <w:vAlign w:val="bottom"/>
          </w:tcPr>
          <w:p w14:paraId="33C57AD4" w14:textId="0C011891" w:rsidR="004466CD" w:rsidRPr="005330C7" w:rsidRDefault="004466CD" w:rsidP="009D243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3A05F68D" w14:textId="22ED7DD5" w:rsidR="004466CD" w:rsidRPr="004466CD" w:rsidRDefault="004466CD" w:rsidP="009D243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FF2A0A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E9CC78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757" w:type="pct"/>
            <w:vAlign w:val="bottom"/>
          </w:tcPr>
          <w:p w14:paraId="5F9ED74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BB5FE8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6894C2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A098985" w14:textId="45526A01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757" w:type="pct"/>
            <w:vAlign w:val="bottom"/>
          </w:tcPr>
          <w:p w14:paraId="3AED9A45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44129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F41613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C3B10DE" w14:textId="49908F0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Kapacita stohovacího propojení: </w:t>
            </w:r>
            <w:r w:rsidR="006F4BAF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4</w:t>
            </w: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0 Gbps</w:t>
            </w:r>
          </w:p>
        </w:tc>
        <w:tc>
          <w:tcPr>
            <w:tcW w:w="757" w:type="pct"/>
            <w:vAlign w:val="bottom"/>
          </w:tcPr>
          <w:p w14:paraId="5102DE01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0B9F8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74A10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FF9F8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757" w:type="pct"/>
            <w:vAlign w:val="bottom"/>
          </w:tcPr>
          <w:p w14:paraId="05971872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091753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F5EF2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F6E8CF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757" w:type="pct"/>
            <w:vAlign w:val="bottom"/>
          </w:tcPr>
          <w:p w14:paraId="3F22006C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677074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D373B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890C66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757" w:type="pct"/>
            <w:vAlign w:val="bottom"/>
          </w:tcPr>
          <w:p w14:paraId="5518BC2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F80B3A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F2B9FB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0BA79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757" w:type="pct"/>
            <w:vAlign w:val="bottom"/>
          </w:tcPr>
          <w:p w14:paraId="7F296A2D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2DB3921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654B40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9A617B" w14:textId="731C3376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757" w:type="pct"/>
            <w:vAlign w:val="bottom"/>
          </w:tcPr>
          <w:p w14:paraId="689A8226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A7FDD2D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35F2B6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A8A6E1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757" w:type="pct"/>
            <w:vAlign w:val="bottom"/>
          </w:tcPr>
          <w:p w14:paraId="0BAE5F7F" w14:textId="269A2034" w:rsidR="00F71D2C" w:rsidRPr="005330C7" w:rsidRDefault="00C66E5F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B923745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C92059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51015D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757" w:type="pct"/>
            <w:vAlign w:val="bottom"/>
          </w:tcPr>
          <w:p w14:paraId="752368D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7B0595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245C9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7A205D" w14:textId="43D04982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757" w:type="pct"/>
            <w:vAlign w:val="bottom"/>
            <w:hideMark/>
          </w:tcPr>
          <w:p w14:paraId="6B387C0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70FC10F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23844F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B015DAE" w14:textId="4C16EA9C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757" w:type="pct"/>
            <w:vAlign w:val="bottom"/>
          </w:tcPr>
          <w:p w14:paraId="3E73BEF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71F300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7070B1E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5DA39F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757" w:type="pct"/>
            <w:vAlign w:val="bottom"/>
            <w:hideMark/>
          </w:tcPr>
          <w:p w14:paraId="3FEF473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98C24E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59C416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658153" w14:textId="29864233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757" w:type="pct"/>
            <w:vAlign w:val="bottom"/>
          </w:tcPr>
          <w:p w14:paraId="071F0C9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33DD7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F71D2C" w:rsidRPr="005330C7" w14:paraId="1AFA00A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2AB2730" w14:textId="25DB19E4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757" w:type="pct"/>
            <w:vAlign w:val="bottom"/>
          </w:tcPr>
          <w:p w14:paraId="0B0B342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7DD9716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D51728" w:rsidRPr="005330C7" w14:paraId="75561E8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2999019" w14:textId="0C19E262" w:rsidR="00D51728" w:rsidRPr="005330C7" w:rsidRDefault="00D5172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LACP Fallback (např. pro PXE boot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757" w:type="pct"/>
            <w:vAlign w:val="bottom"/>
          </w:tcPr>
          <w:p w14:paraId="4839E5EC" w14:textId="7C6C42DA" w:rsidR="00D51728" w:rsidRPr="005330C7" w:rsidRDefault="00D51728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367C94" w14:textId="77777777" w:rsidR="00D51728" w:rsidRPr="005330C7" w:rsidRDefault="00D5172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CA300D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3F8FD50" w14:textId="688F52C1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záznamů v tabulce MAC adres: </w:t>
            </w:r>
            <w:r w:rsidR="00C6510E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32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021AA156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AC075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ED0650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464B764" w14:textId="6F4E6A0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757" w:type="pct"/>
            <w:vAlign w:val="bottom"/>
          </w:tcPr>
          <w:p w14:paraId="26DC250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6859C7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9E2CA7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BC0E20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757" w:type="pct"/>
            <w:vAlign w:val="bottom"/>
          </w:tcPr>
          <w:p w14:paraId="01AB5B7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5E0BDE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FF4CC1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7E563A" w14:textId="0CB468B8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 xml:space="preserve">Minimálně </w:t>
            </w:r>
            <w:r w:rsidR="00A024D0" w:rsidRPr="005330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>000 aktivních VLAN podle IEEE 802.1Q</w:t>
            </w:r>
          </w:p>
        </w:tc>
        <w:tc>
          <w:tcPr>
            <w:tcW w:w="757" w:type="pct"/>
            <w:vAlign w:val="bottom"/>
            <w:hideMark/>
          </w:tcPr>
          <w:p w14:paraId="25BED9D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5B8071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D2CF1" w:rsidRPr="005330C7" w14:paraId="624EB49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D489DA" w14:textId="00728BD4" w:rsidR="000D2CF1" w:rsidRPr="005330C7" w:rsidRDefault="000D2CF1" w:rsidP="00F71D2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757" w:type="pct"/>
            <w:vAlign w:val="bottom"/>
          </w:tcPr>
          <w:p w14:paraId="19B969CE" w14:textId="3B6A3048" w:rsidR="000D2CF1" w:rsidRPr="005330C7" w:rsidRDefault="000D2CF1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1CD61B" w14:textId="77777777" w:rsidR="000D2CF1" w:rsidRPr="005330C7" w:rsidRDefault="000D2CF1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41099E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D46FDFB" w14:textId="6295EB7B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VLAN </w:t>
            </w:r>
            <w:proofErr w:type="gramStart"/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translace - swap</w:t>
            </w:r>
            <w:proofErr w:type="gramEnd"/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802.1Q tagů na trunk portu</w:t>
            </w:r>
          </w:p>
        </w:tc>
        <w:tc>
          <w:tcPr>
            <w:tcW w:w="757" w:type="pct"/>
            <w:vAlign w:val="bottom"/>
          </w:tcPr>
          <w:p w14:paraId="778A354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2C219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54570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BED382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757" w:type="pct"/>
            <w:vAlign w:val="bottom"/>
          </w:tcPr>
          <w:p w14:paraId="368F9545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5E49E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2C631C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404E1BB" w14:textId="1A4F9CAF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lastRenderedPageBreak/>
              <w:t>Private VLAN včetně primary, secondary a community VLAN</w:t>
            </w:r>
          </w:p>
        </w:tc>
        <w:tc>
          <w:tcPr>
            <w:tcW w:w="757" w:type="pct"/>
            <w:vAlign w:val="bottom"/>
          </w:tcPr>
          <w:p w14:paraId="3A548F70" w14:textId="7B3A9FCA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0F809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AFD31A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12DFCA1" w14:textId="19D04E18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VLAN-group pro rozkládání klientů přes více VLAN ID</w:t>
            </w:r>
          </w:p>
        </w:tc>
        <w:tc>
          <w:tcPr>
            <w:tcW w:w="757" w:type="pct"/>
            <w:vAlign w:val="bottom"/>
          </w:tcPr>
          <w:p w14:paraId="6C417C36" w14:textId="6750AC2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74707A6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B4FF72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75BE76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IEEE 802.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1s - Multiple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Spanning Tree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757" w:type="pct"/>
            <w:vAlign w:val="bottom"/>
          </w:tcPr>
          <w:p w14:paraId="0BC984C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CF8AE9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1A2129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5C99AD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757" w:type="pct"/>
            <w:vAlign w:val="bottom"/>
          </w:tcPr>
          <w:p w14:paraId="6246E85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54BA266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22839B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2890BE0" w14:textId="5F1C444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Detekce protilehlého zařízení pomocí LLDP, včetně LLDP over OoB management port</w:t>
            </w:r>
          </w:p>
        </w:tc>
        <w:tc>
          <w:tcPr>
            <w:tcW w:w="757" w:type="pct"/>
            <w:vAlign w:val="bottom"/>
            <w:hideMark/>
          </w:tcPr>
          <w:p w14:paraId="0E997768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30867AF8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6BC8EFC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2A33339" w14:textId="68800C1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757" w:type="pct"/>
            <w:vAlign w:val="bottom"/>
          </w:tcPr>
          <w:p w14:paraId="49F0BC44" w14:textId="44B94C5A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3735D24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85875B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C39D44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757" w:type="pct"/>
            <w:vAlign w:val="bottom"/>
          </w:tcPr>
          <w:p w14:paraId="619087B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B484D4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16A1C3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4A87F8A" w14:textId="70A03F4F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DHCP server a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relay pro IPv4 a IPv6</w:t>
            </w:r>
          </w:p>
        </w:tc>
        <w:tc>
          <w:tcPr>
            <w:tcW w:w="757" w:type="pct"/>
            <w:vAlign w:val="bottom"/>
            <w:hideMark/>
          </w:tcPr>
          <w:p w14:paraId="2F31ADDC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1FE78F1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05FCF0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C9F553" w14:textId="376CCACA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757" w:type="pct"/>
            <w:vAlign w:val="bottom"/>
          </w:tcPr>
          <w:p w14:paraId="14D54E97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34BDB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0BED74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184228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Funkce mDNS brány pro distribuci a filtraci multicast služeb napříč IP subnety</w:t>
            </w:r>
          </w:p>
        </w:tc>
        <w:tc>
          <w:tcPr>
            <w:tcW w:w="757" w:type="pct"/>
            <w:vAlign w:val="bottom"/>
          </w:tcPr>
          <w:p w14:paraId="652E5476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6B198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A00044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7BDEFC9" w14:textId="7852D391" w:rsidR="00F71D2C" w:rsidRPr="002A2F04" w:rsidRDefault="00F71D2C" w:rsidP="00F71D2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L3 routed port </w:t>
            </w:r>
            <w:r w:rsidR="00F24E82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 IP unnumbered interface</w:t>
            </w:r>
          </w:p>
        </w:tc>
        <w:tc>
          <w:tcPr>
            <w:tcW w:w="757" w:type="pct"/>
            <w:vAlign w:val="bottom"/>
          </w:tcPr>
          <w:p w14:paraId="4CA4EA21" w14:textId="25711E4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DB6D46B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B20559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456E34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757" w:type="pct"/>
            <w:vAlign w:val="bottom"/>
          </w:tcPr>
          <w:p w14:paraId="545A75C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D665D9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F47965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27FB056" w14:textId="55706EBB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IPv4 záznamů ve směrovací tabulce: </w:t>
            </w:r>
            <w:r w:rsidR="00A024D0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679C951A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D10F9A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8061E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5FC433" w14:textId="011250F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IPv6 záznamů ve směrovací tabulce: </w:t>
            </w:r>
            <w:r w:rsidR="00A024D0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1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1CF6B9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3C654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689A26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DBC8B1B" w14:textId="74ED54F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Dynamické směrování: RIP, RIPng, OSPFv2 včetně HMAC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GB"/>
              </w:rPr>
              <w:t>-SHA-384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757" w:type="pct"/>
            <w:vAlign w:val="bottom"/>
          </w:tcPr>
          <w:p w14:paraId="55315A3B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5F77F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E3ECA93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17BEA76D" w14:textId="7F1BF47F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polic</w:t>
            </w:r>
            <w:r w:rsidR="003D0268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y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based routing</w:t>
            </w:r>
          </w:p>
        </w:tc>
        <w:tc>
          <w:tcPr>
            <w:tcW w:w="757" w:type="pct"/>
            <w:vAlign w:val="center"/>
          </w:tcPr>
          <w:p w14:paraId="0829B43A" w14:textId="6D6EE1A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F3CE5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DEE166C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B498831" w14:textId="51D2AD8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757" w:type="pct"/>
            <w:vAlign w:val="center"/>
          </w:tcPr>
          <w:p w14:paraId="5EFA99CA" w14:textId="1A575422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EEAB9F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4D6179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41E70C4" w14:textId="2343522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route map</w:t>
            </w:r>
          </w:p>
        </w:tc>
        <w:tc>
          <w:tcPr>
            <w:tcW w:w="757" w:type="pct"/>
            <w:vAlign w:val="center"/>
          </w:tcPr>
          <w:p w14:paraId="0ED8D9E9" w14:textId="68B365AD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2C76CB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8BEBC98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77EC993" w14:textId="10ACB025" w:rsidR="00C74AAE" w:rsidRPr="002A2F04" w:rsidRDefault="00C74AAE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757" w:type="pct"/>
            <w:vAlign w:val="center"/>
          </w:tcPr>
          <w:p w14:paraId="2607BDC8" w14:textId="2DF13D8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08700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FFA4F8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50AD3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IGMP v2 a v3, IGMP snooping</w:t>
            </w:r>
          </w:p>
        </w:tc>
        <w:tc>
          <w:tcPr>
            <w:tcW w:w="757" w:type="pct"/>
            <w:vAlign w:val="bottom"/>
          </w:tcPr>
          <w:p w14:paraId="35124A0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AFFFF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0E224B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0CA213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MLD v1 a v2, MLD snooping</w:t>
            </w:r>
          </w:p>
        </w:tc>
        <w:tc>
          <w:tcPr>
            <w:tcW w:w="757" w:type="pct"/>
            <w:vAlign w:val="bottom"/>
          </w:tcPr>
          <w:p w14:paraId="3568609E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4F64F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71D2C" w:rsidRPr="005330C7" w14:paraId="450A826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EA73C0C" w14:textId="4AE0DFF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Směrování multicast: PIM-DM, PIM-SM, </w:t>
            </w:r>
            <w:r w:rsidR="00F24E82"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PIM-BIDIR, </w:t>
            </w: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IPv6 PIM-SM, PIM-SSM, IPv6 PIM-SSM</w:t>
            </w:r>
          </w:p>
        </w:tc>
        <w:tc>
          <w:tcPr>
            <w:tcW w:w="757" w:type="pct"/>
            <w:vAlign w:val="center"/>
          </w:tcPr>
          <w:p w14:paraId="70B79014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1F4E4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D814FF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F39CBB7" w14:textId="2265BBB1" w:rsidR="00ED1EE0" w:rsidRPr="002A2F04" w:rsidRDefault="00ED1EE0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Hardware podpora IPv4 a IPv6 ACL včetně podpory object group pro IP adresy a porty</w:t>
            </w:r>
          </w:p>
        </w:tc>
        <w:tc>
          <w:tcPr>
            <w:tcW w:w="757" w:type="pct"/>
            <w:vAlign w:val="bottom"/>
          </w:tcPr>
          <w:p w14:paraId="2748EF98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41C51F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045F807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4E58B6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757" w:type="pct"/>
            <w:vAlign w:val="bottom"/>
          </w:tcPr>
          <w:p w14:paraId="1521AB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7C24F0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8287BB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ED0076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757" w:type="pct"/>
            <w:vAlign w:val="bottom"/>
          </w:tcPr>
          <w:p w14:paraId="6DB9FB9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6FBD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4C98E1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9FAB3B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757" w:type="pct"/>
            <w:vAlign w:val="bottom"/>
          </w:tcPr>
          <w:p w14:paraId="51CC78F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C49C2F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F94FF8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35DEF8F" w14:textId="5E832409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HW ochrana proti zahlcení portu (broadcast/multicast/unicast) nastavitelná na kbps a pps</w:t>
            </w:r>
          </w:p>
        </w:tc>
        <w:tc>
          <w:tcPr>
            <w:tcW w:w="757" w:type="pct"/>
            <w:vAlign w:val="bottom"/>
          </w:tcPr>
          <w:p w14:paraId="25BC38E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E0151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70A57D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1B830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757" w:type="pct"/>
            <w:vAlign w:val="bottom"/>
          </w:tcPr>
          <w:p w14:paraId="347FA61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13EA2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6F34A9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2D8E17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757" w:type="pct"/>
            <w:vAlign w:val="bottom"/>
          </w:tcPr>
          <w:p w14:paraId="754E96ED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300F63C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5433D1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825BA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757" w:type="pct"/>
            <w:vAlign w:val="bottom"/>
            <w:hideMark/>
          </w:tcPr>
          <w:p w14:paraId="5A03D23D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FA5588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3A875F5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8B7EB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s podporou odlišných Preauth VLAN, Fail VLAN, Critical VLAN a Critical voice VLAN</w:t>
            </w:r>
          </w:p>
        </w:tc>
        <w:tc>
          <w:tcPr>
            <w:tcW w:w="757" w:type="pct"/>
            <w:vAlign w:val="bottom"/>
          </w:tcPr>
          <w:p w14:paraId="0588E06A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16033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2300F81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E884B03" w14:textId="773A5967" w:rsidR="00934B3B" w:rsidRPr="002A2F04" w:rsidRDefault="00934B3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802.1X a MAC ověřování pomocí odlišných RADIUS serverů aplikované na různé skupiny portů přepínače</w:t>
            </w:r>
          </w:p>
        </w:tc>
        <w:tc>
          <w:tcPr>
            <w:tcW w:w="757" w:type="pct"/>
            <w:vAlign w:val="bottom"/>
          </w:tcPr>
          <w:p w14:paraId="1DB27514" w14:textId="11470639" w:rsidR="00934B3B" w:rsidRPr="002A2F04" w:rsidRDefault="00934B3B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424293" w14:textId="77777777" w:rsidR="00934B3B" w:rsidRPr="002A2F04" w:rsidRDefault="00934B3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4A411B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660F274" w14:textId="109D91C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definujících pro konkrétní uživatele více tagovaných či netagovaných VLAN, ACL, QoS politiky a SDN tunely</w:t>
            </w:r>
          </w:p>
        </w:tc>
        <w:tc>
          <w:tcPr>
            <w:tcW w:w="757" w:type="pct"/>
            <w:vAlign w:val="bottom"/>
          </w:tcPr>
          <w:p w14:paraId="00423D4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35D7C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E2D5D8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54762B8" w14:textId="2F1546B0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757" w:type="pct"/>
            <w:vAlign w:val="bottom"/>
          </w:tcPr>
          <w:p w14:paraId="4EA31CF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9B62E2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F94FB8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D6AE82E" w14:textId="06F5ED2D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757" w:type="pct"/>
            <w:vAlign w:val="bottom"/>
          </w:tcPr>
          <w:p w14:paraId="7959ED3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EE8C9C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29C2D4A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71ECE50" w14:textId="618FD4FE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757" w:type="pct"/>
            <w:vAlign w:val="bottom"/>
          </w:tcPr>
          <w:p w14:paraId="33DD94A0" w14:textId="1084AD2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9B957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EA17FA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AB468E8" w14:textId="4CF2673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757" w:type="pct"/>
            <w:vAlign w:val="bottom"/>
          </w:tcPr>
          <w:p w14:paraId="76298A02" w14:textId="0A6F54FF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2A0672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199AC4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BA7811" w14:textId="69AAD299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bezpečného transportu Dynamic ACL během 802.1X, např. pomocí SSL</w:t>
            </w:r>
          </w:p>
        </w:tc>
        <w:tc>
          <w:tcPr>
            <w:tcW w:w="757" w:type="pct"/>
            <w:vAlign w:val="bottom"/>
          </w:tcPr>
          <w:p w14:paraId="429CEC08" w14:textId="595E38E9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17D02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601A8" w:rsidRPr="005330C7" w14:paraId="3F00374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683B8B3" w14:textId="478F2426" w:rsidR="006601A8" w:rsidRPr="002A2F04" w:rsidRDefault="006601A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Profilování</w:t>
            </w:r>
            <w:r w:rsidR="00934B3B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zařízení pomocí síťových otisků DHCP, HTTP, CDP, LLDP a jejich přenos RADIUS</w:t>
            </w:r>
            <w:r w:rsidR="00F350A6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em</w:t>
            </w:r>
          </w:p>
        </w:tc>
        <w:tc>
          <w:tcPr>
            <w:tcW w:w="757" w:type="pct"/>
            <w:vAlign w:val="bottom"/>
          </w:tcPr>
          <w:p w14:paraId="565175BB" w14:textId="5DDB3E9C" w:rsidR="006601A8" w:rsidRPr="002A2F04" w:rsidRDefault="006601A8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E1E6473" w14:textId="77777777" w:rsidR="006601A8" w:rsidRPr="002A2F04" w:rsidRDefault="006601A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CCB87C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1829FD2" w14:textId="0C60EF8D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IPv6 RA Guard</w:t>
            </w:r>
            <w:r w:rsidR="0074023F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, DHCPv6 Guard a IPv6 Destination Guard</w:t>
            </w:r>
          </w:p>
        </w:tc>
        <w:tc>
          <w:tcPr>
            <w:tcW w:w="757" w:type="pct"/>
            <w:vAlign w:val="bottom"/>
          </w:tcPr>
          <w:p w14:paraId="7B3A0816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C553B2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754707A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725EA0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IP source guard / dynamic IP lockdown</w:t>
            </w:r>
          </w:p>
        </w:tc>
        <w:tc>
          <w:tcPr>
            <w:tcW w:w="757" w:type="pct"/>
            <w:vAlign w:val="bottom"/>
          </w:tcPr>
          <w:p w14:paraId="64905361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0FDB909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4D5A3661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0FEB711" w14:textId="308AF614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Ochrana ARP protokolu (Dynamic ARP protection nebo funkčně ekvivalentní)</w:t>
            </w:r>
          </w:p>
        </w:tc>
        <w:tc>
          <w:tcPr>
            <w:tcW w:w="757" w:type="pct"/>
            <w:vAlign w:val="bottom"/>
          </w:tcPr>
          <w:p w14:paraId="06C1CF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447462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1A96B80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C13289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security - omezení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sticky MAC</w:t>
            </w:r>
          </w:p>
        </w:tc>
        <w:tc>
          <w:tcPr>
            <w:tcW w:w="757" w:type="pct"/>
            <w:vAlign w:val="bottom"/>
          </w:tcPr>
          <w:p w14:paraId="660866D7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B5E455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598A2E4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E1B3E2D" w14:textId="251F1B6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BPDU guard a Root guard</w:t>
            </w:r>
          </w:p>
        </w:tc>
        <w:tc>
          <w:tcPr>
            <w:tcW w:w="757" w:type="pct"/>
            <w:vAlign w:val="bottom"/>
          </w:tcPr>
          <w:p w14:paraId="162D09CF" w14:textId="27A5D0EC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DE0C4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71D2C" w:rsidRPr="005330C7" w14:paraId="6C8D989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C42EB5A" w14:textId="3C2ACB59" w:rsidR="00F71D2C" w:rsidRPr="002A2F04" w:rsidRDefault="00675C1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757" w:type="pct"/>
            <w:vAlign w:val="bottom"/>
          </w:tcPr>
          <w:p w14:paraId="0E4BCB58" w14:textId="317F427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C494D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6F1FA44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BE668D" w14:textId="557EB7B0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lastRenderedPageBreak/>
              <w:t>Podpora Group based policy pro VXLAN (VXLAN GBP)</w:t>
            </w:r>
          </w:p>
        </w:tc>
        <w:tc>
          <w:tcPr>
            <w:tcW w:w="757" w:type="pct"/>
            <w:vAlign w:val="bottom"/>
          </w:tcPr>
          <w:p w14:paraId="26711DBE" w14:textId="2CECFE4E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C8ED8C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2E11FA9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31FB366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ochrana control plane (CoPP) před DoS útoky na CPU</w:t>
            </w:r>
          </w:p>
        </w:tc>
        <w:tc>
          <w:tcPr>
            <w:tcW w:w="757" w:type="pct"/>
            <w:vAlign w:val="bottom"/>
          </w:tcPr>
          <w:p w14:paraId="12322062" w14:textId="7777777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810F84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7B70CA7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C6F69C3" w14:textId="31146E48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757" w:type="pct"/>
            <w:vAlign w:val="bottom"/>
          </w:tcPr>
          <w:p w14:paraId="09394698" w14:textId="7AB3CC3C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55E64B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6570F2FC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2C62B53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757" w:type="pct"/>
            <w:vAlign w:val="bottom"/>
          </w:tcPr>
          <w:p w14:paraId="0778CDCC" w14:textId="7777777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7BB8E5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6FBA2812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9818905" w14:textId="6B4D193C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TACACS+ a RADIUS klient pro AAA (autentizace, autorizace, accounting)</w:t>
            </w:r>
          </w:p>
        </w:tc>
        <w:tc>
          <w:tcPr>
            <w:tcW w:w="757" w:type="pct"/>
            <w:vAlign w:val="bottom"/>
          </w:tcPr>
          <w:p w14:paraId="19723765" w14:textId="16C97A92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C3E878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147BC39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3B575B8" w14:textId="20DE215A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757" w:type="pct"/>
            <w:vAlign w:val="bottom"/>
          </w:tcPr>
          <w:p w14:paraId="5371D57B" w14:textId="714FFC2C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117AE05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52CC346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6F518A1" w14:textId="231904D8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Radius over TLS (RadSec)</w:t>
            </w:r>
          </w:p>
        </w:tc>
        <w:tc>
          <w:tcPr>
            <w:tcW w:w="757" w:type="pct"/>
            <w:vAlign w:val="bottom"/>
          </w:tcPr>
          <w:p w14:paraId="73BEA0DE" w14:textId="6CFE150B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2E5051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005A935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CDA2899" w14:textId="53E66970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RADIUS CoA (RFC3576)</w:t>
            </w:r>
          </w:p>
        </w:tc>
        <w:tc>
          <w:tcPr>
            <w:tcW w:w="757" w:type="pct"/>
            <w:vAlign w:val="bottom"/>
          </w:tcPr>
          <w:p w14:paraId="78543E8F" w14:textId="0D26358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F0F101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68E219CA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66B1BA14" w14:textId="1FA68094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757" w:type="pct"/>
            <w:vAlign w:val="center"/>
          </w:tcPr>
          <w:p w14:paraId="4B3C8973" w14:textId="519F698F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C71E81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1BD063C6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F2C160C" w14:textId="531B03C4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QoS ochrana před zahlcením WRED</w:t>
            </w:r>
          </w:p>
        </w:tc>
        <w:tc>
          <w:tcPr>
            <w:tcW w:w="757" w:type="pct"/>
            <w:vAlign w:val="center"/>
          </w:tcPr>
          <w:p w14:paraId="5956BF9F" w14:textId="1AAE4781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021AF0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4012D2B7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62BDA3F" w14:textId="1C479C0C" w:rsidR="00934B3B" w:rsidRPr="002A2F04" w:rsidRDefault="00D71B2C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</w:p>
        </w:tc>
        <w:tc>
          <w:tcPr>
            <w:tcW w:w="757" w:type="pct"/>
            <w:vAlign w:val="center"/>
          </w:tcPr>
          <w:p w14:paraId="4B608258" w14:textId="014CA200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075538B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34B3B" w:rsidRPr="005330C7" w14:paraId="3739953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3F33D97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757" w:type="pct"/>
            <w:vAlign w:val="bottom"/>
          </w:tcPr>
          <w:p w14:paraId="558ECFC0" w14:textId="56E51C9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2C4E95E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44CC8C04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95CD648" w14:textId="2E7554BA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RJ45 serial konsole port</w:t>
            </w:r>
          </w:p>
        </w:tc>
        <w:tc>
          <w:tcPr>
            <w:tcW w:w="757" w:type="pct"/>
            <w:vAlign w:val="bottom"/>
          </w:tcPr>
          <w:p w14:paraId="7995789F" w14:textId="664020A3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415E5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7D52F96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DCA4A5C" w14:textId="7BF78D0D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1x USB-C console port</w:t>
            </w:r>
          </w:p>
        </w:tc>
        <w:tc>
          <w:tcPr>
            <w:tcW w:w="757" w:type="pct"/>
            <w:vAlign w:val="bottom"/>
          </w:tcPr>
          <w:p w14:paraId="74937D2A" w14:textId="62EB2A20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35BAF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7702A0EE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13D77F3" w14:textId="1B8C0153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bluetooth sériové konzole</w:t>
            </w:r>
          </w:p>
        </w:tc>
        <w:tc>
          <w:tcPr>
            <w:tcW w:w="757" w:type="pct"/>
            <w:vAlign w:val="bottom"/>
          </w:tcPr>
          <w:p w14:paraId="4E2F656A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B527FEF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5DCDC716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AE4B1A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757" w:type="pct"/>
            <w:vAlign w:val="bottom"/>
          </w:tcPr>
          <w:p w14:paraId="727F98B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411E6B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64E0673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A5B7C72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OoB management formou portu RJ45 s podporou ethernetu</w:t>
            </w:r>
          </w:p>
        </w:tc>
        <w:tc>
          <w:tcPr>
            <w:tcW w:w="757" w:type="pct"/>
            <w:vAlign w:val="bottom"/>
          </w:tcPr>
          <w:p w14:paraId="62C1F901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bottom"/>
          </w:tcPr>
          <w:p w14:paraId="467A822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F350A6" w:rsidRPr="005330C7" w14:paraId="553FDCF5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FE385CA" w14:textId="624C729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757" w:type="pct"/>
            <w:vAlign w:val="bottom"/>
          </w:tcPr>
          <w:p w14:paraId="269058B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AA774F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0D459D51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0E0C950C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IPv4 a IPv6 management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: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757" w:type="pct"/>
            <w:vAlign w:val="center"/>
          </w:tcPr>
          <w:p w14:paraId="13BEB25F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5CDA52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6689786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1CD7C291" w14:textId="6589D30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Dvou-faktorová autentizace pro SSH a WebGUI přihlášení</w:t>
            </w:r>
          </w:p>
        </w:tc>
        <w:tc>
          <w:tcPr>
            <w:tcW w:w="757" w:type="pct"/>
            <w:vAlign w:val="center"/>
          </w:tcPr>
          <w:p w14:paraId="1C4FE4B5" w14:textId="3C5C5C3B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05B7C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1444414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2B0DF3A" w14:textId="3849A35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 AES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757" w:type="pct"/>
            <w:vAlign w:val="bottom"/>
          </w:tcPr>
          <w:p w14:paraId="167093C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7E12B3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758E75C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7DE3FE5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757" w:type="pct"/>
            <w:vAlign w:val="bottom"/>
          </w:tcPr>
          <w:p w14:paraId="4445E319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2604A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5D10184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54A3D9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757" w:type="pct"/>
            <w:vAlign w:val="bottom"/>
          </w:tcPr>
          <w:p w14:paraId="3C28ECDF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13F0F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747184EA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3941E020" w14:textId="1EF5AE13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757" w:type="pct"/>
            <w:vAlign w:val="bottom"/>
          </w:tcPr>
          <w:p w14:paraId="2F4007CA" w14:textId="71453DE6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67793E5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52B7C19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637DBB7" w14:textId="39FA5A72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aktualizací běžícího software bez nutnosti restartovat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systém - Hot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-Patching</w:t>
            </w:r>
          </w:p>
        </w:tc>
        <w:tc>
          <w:tcPr>
            <w:tcW w:w="757" w:type="pct"/>
            <w:vAlign w:val="bottom"/>
          </w:tcPr>
          <w:p w14:paraId="57F4E37B" w14:textId="629F2391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C7C404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5B2373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63722DC" w14:textId="318228AF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Du</w:t>
            </w:r>
            <w:r w:rsidR="003D026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lní flash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757" w:type="pct"/>
            <w:vAlign w:val="bottom"/>
          </w:tcPr>
          <w:p w14:paraId="6C414E9A" w14:textId="7F2A8669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714D6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7083443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0B8B1CCB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757" w:type="pct"/>
            <w:vAlign w:val="bottom"/>
          </w:tcPr>
          <w:p w14:paraId="72DC51AA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35D04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12F7D29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FB7DBC4" w14:textId="351C827E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757" w:type="pct"/>
            <w:vAlign w:val="bottom"/>
          </w:tcPr>
          <w:p w14:paraId="2B76D036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1E719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8ECFD5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6A3E965C" w14:textId="685DA42E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SYSLOG over TLS</w:t>
            </w:r>
          </w:p>
        </w:tc>
        <w:tc>
          <w:tcPr>
            <w:tcW w:w="757" w:type="pct"/>
            <w:vAlign w:val="bottom"/>
          </w:tcPr>
          <w:p w14:paraId="7E1B43A6" w14:textId="0DDF7C16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FF3DA6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06825229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4856E1EB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automatických i manuálních snapshotů systému a možnost automatického obnovení předchozí konfigurace v případě konfigurační chyby</w:t>
            </w:r>
          </w:p>
        </w:tc>
        <w:tc>
          <w:tcPr>
            <w:tcW w:w="757" w:type="pct"/>
            <w:vAlign w:val="bottom"/>
          </w:tcPr>
          <w:p w14:paraId="4825BFE6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B3FB7FD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4B3B4E6C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50969C1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standardního Linux Shellu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>(BASH) pro debugging a skripto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757" w:type="pct"/>
            <w:vAlign w:val="center"/>
          </w:tcPr>
          <w:p w14:paraId="3CEE730C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C06DA6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7C212A9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3D3C6C43" w14:textId="695F8AC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skrip</w:t>
            </w:r>
            <w:r w:rsidR="003D0268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ování v jazyce Python – lokální interpret jazyka v přepínači</w:t>
            </w:r>
          </w:p>
        </w:tc>
        <w:tc>
          <w:tcPr>
            <w:tcW w:w="757" w:type="pct"/>
            <w:vAlign w:val="center"/>
          </w:tcPr>
          <w:p w14:paraId="521216D0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B02068D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0C18C141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0705E01" w14:textId="2F5F3094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757" w:type="pct"/>
            <w:vAlign w:val="bottom"/>
          </w:tcPr>
          <w:p w14:paraId="11D309BC" w14:textId="39020CE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291BB4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5A631EAD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ECD27EB" w14:textId="14DD06B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757" w:type="pct"/>
            <w:vAlign w:val="bottom"/>
          </w:tcPr>
          <w:p w14:paraId="0F8135C5" w14:textId="26D388EF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F8806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008DA50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2ABF8C71" w14:textId="7E576B8D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Root cause analysis v grafickém rozhraní – možnost vrácení se ke konkrétní funkční konfiguraci a stavu protokolů v čase</w:t>
            </w:r>
          </w:p>
        </w:tc>
        <w:tc>
          <w:tcPr>
            <w:tcW w:w="757" w:type="pct"/>
            <w:vAlign w:val="bottom"/>
          </w:tcPr>
          <w:p w14:paraId="117B87D2" w14:textId="527A0D5B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B1642A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3081B96F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2B52A32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Integrovaný nástroj na odchyt paketů (např. WireShark nebo ekvivalentní)</w:t>
            </w:r>
          </w:p>
        </w:tc>
        <w:tc>
          <w:tcPr>
            <w:tcW w:w="757" w:type="pct"/>
            <w:vAlign w:val="center"/>
          </w:tcPr>
          <w:p w14:paraId="1C49ED21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B1ADC4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13E171A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7BB393C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757" w:type="pct"/>
            <w:vAlign w:val="center"/>
          </w:tcPr>
          <w:p w14:paraId="33399CA0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43A83DC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632567C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AD2E31F" w14:textId="1725AE2D" w:rsidR="00F350A6" w:rsidRPr="002A2F04" w:rsidRDefault="00F350A6" w:rsidP="00F350A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r w:rsidR="003D026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ú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loži</w:t>
            </w:r>
            <w:r w:rsidR="003D026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tě dat pro sběr provozních dat a pokročilou di</w:t>
            </w:r>
            <w:r w:rsidR="003D026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gnostiku zařízení: min. 15 GB</w:t>
            </w:r>
          </w:p>
        </w:tc>
        <w:tc>
          <w:tcPr>
            <w:tcW w:w="757" w:type="pct"/>
            <w:vAlign w:val="center"/>
          </w:tcPr>
          <w:p w14:paraId="175FFDF9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9EE78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50A6" w:rsidRPr="005330C7" w14:paraId="1641C9E7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47C9DA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Analýza síťového provozu sFlow podle RFC 3176 pro oba směry ingress a egress</w:t>
            </w:r>
          </w:p>
        </w:tc>
        <w:tc>
          <w:tcPr>
            <w:tcW w:w="757" w:type="pct"/>
            <w:vAlign w:val="bottom"/>
          </w:tcPr>
          <w:p w14:paraId="0BB7D76C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6D00AF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2787BDCB" w14:textId="77777777" w:rsidTr="00DC453F">
        <w:trPr>
          <w:trHeight w:val="288"/>
          <w:jc w:val="center"/>
        </w:trPr>
        <w:tc>
          <w:tcPr>
            <w:tcW w:w="3654" w:type="pct"/>
            <w:vAlign w:val="center"/>
          </w:tcPr>
          <w:p w14:paraId="439466C6" w14:textId="4F24CC55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757" w:type="pct"/>
            <w:vAlign w:val="center"/>
          </w:tcPr>
          <w:p w14:paraId="2F3781CA" w14:textId="51BFBE55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F7ADD46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40A6A0C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4EB556B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Ochrana proti nahrání modifikovaného SW prostřednictvím image signing a secure boot, ověřující autentičnost a integritu OS prostřednictvím TPM chipu</w:t>
            </w:r>
          </w:p>
        </w:tc>
        <w:tc>
          <w:tcPr>
            <w:tcW w:w="757" w:type="pct"/>
            <w:vAlign w:val="bottom"/>
          </w:tcPr>
          <w:p w14:paraId="0338D40C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62B92AC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5D8617D8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53740B40" w14:textId="1D9E0556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SPAN a ERSPAN port mirroring, alespoň 4 různé obousměrné session</w:t>
            </w:r>
          </w:p>
        </w:tc>
        <w:tc>
          <w:tcPr>
            <w:tcW w:w="757" w:type="pct"/>
            <w:vAlign w:val="bottom"/>
          </w:tcPr>
          <w:p w14:paraId="25E07F3A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7D99E8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6826298F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7C4DAD01" w14:textId="38E72EFB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lastRenderedPageBreak/>
              <w:t xml:space="preserve">IP SLA pro měření dostupnosti a zpoždění provozu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VoIP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režim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responder i probe  </w:t>
            </w:r>
          </w:p>
        </w:tc>
        <w:tc>
          <w:tcPr>
            <w:tcW w:w="757" w:type="pct"/>
            <w:vAlign w:val="bottom"/>
          </w:tcPr>
          <w:p w14:paraId="4AF30303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7C76979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355D94CE" w14:textId="77777777" w:rsidTr="00FE2A8D">
        <w:trPr>
          <w:trHeight w:val="288"/>
          <w:jc w:val="center"/>
        </w:trPr>
        <w:tc>
          <w:tcPr>
            <w:tcW w:w="3654" w:type="pct"/>
            <w:vAlign w:val="center"/>
          </w:tcPr>
          <w:p w14:paraId="4D2F8A5F" w14:textId="50C3386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integrace s automatizačními nástroji (Ansible, NAPALM)</w:t>
            </w:r>
          </w:p>
        </w:tc>
        <w:tc>
          <w:tcPr>
            <w:tcW w:w="757" w:type="pct"/>
            <w:vAlign w:val="bottom"/>
          </w:tcPr>
          <w:p w14:paraId="33DC3A3A" w14:textId="6892A4CD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B28323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25A9976B" w14:textId="77777777" w:rsidTr="00FE2A8D">
        <w:trPr>
          <w:trHeight w:val="288"/>
          <w:jc w:val="center"/>
        </w:trPr>
        <w:tc>
          <w:tcPr>
            <w:tcW w:w="3654" w:type="pct"/>
            <w:vAlign w:val="bottom"/>
          </w:tcPr>
          <w:p w14:paraId="1B1554A7" w14:textId="5535DD5B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Automatizace – podpora read-only a read-write REST API včetně </w:t>
            </w:r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757" w:type="pct"/>
            <w:vAlign w:val="bottom"/>
          </w:tcPr>
          <w:p w14:paraId="1C5D4E41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8FE74F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57184ACF" w14:textId="77777777" w:rsidTr="00FE2A8D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7622B5EA" w14:textId="04B59FD2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2CA9CE3E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0959DA4C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E82" w:rsidRPr="005330C7" w14:paraId="56C32D25" w14:textId="77777777" w:rsidTr="00FE2A8D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59FABFB0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0398B0A3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13BD0DB2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3948D77" w14:textId="77777777" w:rsidR="0006318B" w:rsidRPr="005330C7" w:rsidRDefault="0006318B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C3AFC1C" w14:textId="77777777" w:rsidR="00081356" w:rsidRDefault="00081356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23A3E93" w14:textId="77777777" w:rsidR="00081356" w:rsidRDefault="00081356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948D78" w14:textId="6DE696F6" w:rsidR="00D36E5E" w:rsidRPr="005330C7" w:rsidRDefault="00D36E5E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330C7">
        <w:rPr>
          <w:rFonts w:asciiTheme="minorHAnsi" w:hAnsiTheme="minorHAnsi" w:cstheme="minorHAnsi"/>
          <w:b/>
          <w:sz w:val="20"/>
          <w:szCs w:val="20"/>
        </w:rPr>
        <w:t>Ostatní podmínky</w:t>
      </w:r>
      <w:r w:rsidRPr="005330C7"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43948D79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Hardware musí být dodán zcela nový, plně funkční a kompletní (včetně příslušenství)</w:t>
      </w:r>
    </w:p>
    <w:p w14:paraId="43948D7A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Dodávka musí obsahovat veškeré potřebné licence pro spln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>ění požadovaných</w:t>
      </w:r>
      <w:r w:rsidRPr="005330C7">
        <w:rPr>
          <w:rFonts w:asciiTheme="minorHAnsi" w:hAnsiTheme="minorHAnsi" w:cstheme="minorHAnsi"/>
          <w:sz w:val="20"/>
          <w:szCs w:val="20"/>
        </w:rPr>
        <w:t xml:space="preserve"> vlastností a parametrů.</w:t>
      </w:r>
    </w:p>
    <w:p w14:paraId="43948D7B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Je požadovaná z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áruka na </w:t>
      </w:r>
      <w:r w:rsidR="00BC4EB7" w:rsidRPr="005330C7">
        <w:rPr>
          <w:rFonts w:asciiTheme="minorHAnsi" w:hAnsiTheme="minorHAnsi" w:cstheme="minorHAnsi"/>
          <w:sz w:val="20"/>
          <w:szCs w:val="20"/>
        </w:rPr>
        <w:t xml:space="preserve">hardware s výměnou </w:t>
      </w:r>
      <w:r w:rsidRPr="005330C7">
        <w:rPr>
          <w:rFonts w:asciiTheme="minorHAnsi" w:hAnsiTheme="minorHAnsi" w:cstheme="minorHAnsi"/>
          <w:sz w:val="20"/>
          <w:szCs w:val="20"/>
        </w:rPr>
        <w:t xml:space="preserve">v délce </w:t>
      </w:r>
      <w:r w:rsidR="009A228F" w:rsidRPr="005330C7">
        <w:rPr>
          <w:rFonts w:asciiTheme="minorHAnsi" w:hAnsiTheme="minorHAnsi" w:cstheme="minorHAnsi"/>
          <w:sz w:val="20"/>
          <w:szCs w:val="20"/>
        </w:rPr>
        <w:t>60</w:t>
      </w:r>
      <w:r w:rsidRPr="005330C7">
        <w:rPr>
          <w:rFonts w:asciiTheme="minorHAnsi" w:hAnsiTheme="minorHAnsi" w:cstheme="minorHAnsi"/>
          <w:sz w:val="20"/>
          <w:szCs w:val="20"/>
        </w:rPr>
        <w:t xml:space="preserve"> měsíců. Tato záruka mus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>í být</w:t>
      </w:r>
      <w:r w:rsidRPr="005330C7">
        <w:rPr>
          <w:rFonts w:asciiTheme="minorHAnsi" w:hAnsiTheme="minorHAnsi" w:cstheme="minorHAnsi"/>
          <w:sz w:val="20"/>
          <w:szCs w:val="20"/>
        </w:rPr>
        <w:t xml:space="preserve"> garantovaná </w:t>
      </w:r>
      <w:r w:rsidR="00B0027C" w:rsidRPr="005330C7">
        <w:rPr>
          <w:rFonts w:asciiTheme="minorHAnsi" w:hAnsiTheme="minorHAnsi" w:cstheme="minorHAnsi"/>
          <w:sz w:val="20"/>
          <w:szCs w:val="20"/>
        </w:rPr>
        <w:t>p</w:t>
      </w:r>
      <w:r w:rsidR="00B0027C"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římo </w:t>
      </w:r>
      <w:r w:rsidRPr="005330C7">
        <w:rPr>
          <w:rFonts w:asciiTheme="minorHAnsi" w:hAnsiTheme="minorHAnsi" w:cstheme="minorHAnsi"/>
          <w:sz w:val="20"/>
          <w:szCs w:val="20"/>
        </w:rPr>
        <w:t>výrobcem zařízení.</w:t>
      </w:r>
    </w:p>
    <w:p w14:paraId="43948D7C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Jsou požadovány software aktualizace (nové verze programového vybavení) v minimální délce 60 měsíců.</w:t>
      </w:r>
    </w:p>
    <w:p w14:paraId="00BF1DAD" w14:textId="0A8B32B7" w:rsidR="005833A4" w:rsidRPr="005330C7" w:rsidRDefault="00D36E5E" w:rsidP="005833A4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>Uchazeč je povinen s dodávkou doložit oficiální potvrzení lokálního zastoupení výrobce o všech dodávaných zařízeních (seznam sériových čísel dodávaných zařízení) pro český trh.</w:t>
      </w:r>
    </w:p>
    <w:sectPr w:rsidR="005833A4" w:rsidRPr="005330C7" w:rsidSect="004103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D0"/>
    <w:rsid w:val="00010A26"/>
    <w:rsid w:val="00017828"/>
    <w:rsid w:val="00023E53"/>
    <w:rsid w:val="00027AD6"/>
    <w:rsid w:val="000579CF"/>
    <w:rsid w:val="0006318B"/>
    <w:rsid w:val="000673F8"/>
    <w:rsid w:val="0007549C"/>
    <w:rsid w:val="00077A93"/>
    <w:rsid w:val="00081356"/>
    <w:rsid w:val="000863F4"/>
    <w:rsid w:val="00086978"/>
    <w:rsid w:val="00097E58"/>
    <w:rsid w:val="000C301E"/>
    <w:rsid w:val="000D29C1"/>
    <w:rsid w:val="000D2CF1"/>
    <w:rsid w:val="000E7F28"/>
    <w:rsid w:val="000F6997"/>
    <w:rsid w:val="00111CD3"/>
    <w:rsid w:val="0012007F"/>
    <w:rsid w:val="00130D81"/>
    <w:rsid w:val="001401A2"/>
    <w:rsid w:val="00143C30"/>
    <w:rsid w:val="001453B0"/>
    <w:rsid w:val="00153D00"/>
    <w:rsid w:val="00175623"/>
    <w:rsid w:val="00177E2F"/>
    <w:rsid w:val="00181CE2"/>
    <w:rsid w:val="00192EA4"/>
    <w:rsid w:val="001C0AC1"/>
    <w:rsid w:val="001D02C3"/>
    <w:rsid w:val="001E1F19"/>
    <w:rsid w:val="001F1402"/>
    <w:rsid w:val="001F5BFD"/>
    <w:rsid w:val="001F6F29"/>
    <w:rsid w:val="002018D5"/>
    <w:rsid w:val="00201D2A"/>
    <w:rsid w:val="00205BC4"/>
    <w:rsid w:val="0022114C"/>
    <w:rsid w:val="002254CA"/>
    <w:rsid w:val="0023342D"/>
    <w:rsid w:val="0024190A"/>
    <w:rsid w:val="00257D17"/>
    <w:rsid w:val="00270CEC"/>
    <w:rsid w:val="00272EAD"/>
    <w:rsid w:val="0028441C"/>
    <w:rsid w:val="00292943"/>
    <w:rsid w:val="00295F9D"/>
    <w:rsid w:val="0029680F"/>
    <w:rsid w:val="002A2F04"/>
    <w:rsid w:val="002A3D22"/>
    <w:rsid w:val="002A720E"/>
    <w:rsid w:val="002B2330"/>
    <w:rsid w:val="002B5340"/>
    <w:rsid w:val="002D11F2"/>
    <w:rsid w:val="002D5F2B"/>
    <w:rsid w:val="002E0B43"/>
    <w:rsid w:val="002E14F4"/>
    <w:rsid w:val="002E44B2"/>
    <w:rsid w:val="002E4A90"/>
    <w:rsid w:val="00300CED"/>
    <w:rsid w:val="00302A72"/>
    <w:rsid w:val="003205F5"/>
    <w:rsid w:val="00322FFA"/>
    <w:rsid w:val="0034646D"/>
    <w:rsid w:val="00352101"/>
    <w:rsid w:val="0035240C"/>
    <w:rsid w:val="0036410E"/>
    <w:rsid w:val="003752F8"/>
    <w:rsid w:val="00380219"/>
    <w:rsid w:val="00384D3D"/>
    <w:rsid w:val="0039340E"/>
    <w:rsid w:val="00394160"/>
    <w:rsid w:val="0039552C"/>
    <w:rsid w:val="003972BA"/>
    <w:rsid w:val="003A469D"/>
    <w:rsid w:val="003B2B70"/>
    <w:rsid w:val="003C17E3"/>
    <w:rsid w:val="003C56A4"/>
    <w:rsid w:val="003C66FA"/>
    <w:rsid w:val="003C7214"/>
    <w:rsid w:val="003D0268"/>
    <w:rsid w:val="003D659D"/>
    <w:rsid w:val="003E4937"/>
    <w:rsid w:val="003F25D6"/>
    <w:rsid w:val="0040024E"/>
    <w:rsid w:val="00401E19"/>
    <w:rsid w:val="004103F4"/>
    <w:rsid w:val="004374B8"/>
    <w:rsid w:val="00443521"/>
    <w:rsid w:val="00443BBD"/>
    <w:rsid w:val="004466CD"/>
    <w:rsid w:val="00451826"/>
    <w:rsid w:val="00451D52"/>
    <w:rsid w:val="00464875"/>
    <w:rsid w:val="00466D25"/>
    <w:rsid w:val="004731E8"/>
    <w:rsid w:val="0047542A"/>
    <w:rsid w:val="00475E2D"/>
    <w:rsid w:val="004779EE"/>
    <w:rsid w:val="004A0104"/>
    <w:rsid w:val="004B0361"/>
    <w:rsid w:val="004B6654"/>
    <w:rsid w:val="004B71D2"/>
    <w:rsid w:val="004C2873"/>
    <w:rsid w:val="004D3115"/>
    <w:rsid w:val="004D7F44"/>
    <w:rsid w:val="004E00B4"/>
    <w:rsid w:val="004E3606"/>
    <w:rsid w:val="004E42FD"/>
    <w:rsid w:val="00522A1B"/>
    <w:rsid w:val="005330C7"/>
    <w:rsid w:val="005346FF"/>
    <w:rsid w:val="00537D6E"/>
    <w:rsid w:val="0054208F"/>
    <w:rsid w:val="0055605A"/>
    <w:rsid w:val="0056017D"/>
    <w:rsid w:val="00562AE2"/>
    <w:rsid w:val="00571873"/>
    <w:rsid w:val="005833A4"/>
    <w:rsid w:val="0058365F"/>
    <w:rsid w:val="00597AF9"/>
    <w:rsid w:val="005A4D35"/>
    <w:rsid w:val="005A5E28"/>
    <w:rsid w:val="005B1CA1"/>
    <w:rsid w:val="005C169B"/>
    <w:rsid w:val="005C441B"/>
    <w:rsid w:val="005C7B38"/>
    <w:rsid w:val="005D0CB0"/>
    <w:rsid w:val="005D16F4"/>
    <w:rsid w:val="005D1FB3"/>
    <w:rsid w:val="005D2310"/>
    <w:rsid w:val="005D270D"/>
    <w:rsid w:val="005D29E7"/>
    <w:rsid w:val="005D7224"/>
    <w:rsid w:val="005E1247"/>
    <w:rsid w:val="005E65EA"/>
    <w:rsid w:val="005F043F"/>
    <w:rsid w:val="00606D98"/>
    <w:rsid w:val="00607FC4"/>
    <w:rsid w:val="00610E8F"/>
    <w:rsid w:val="006149CE"/>
    <w:rsid w:val="00620DB0"/>
    <w:rsid w:val="00622462"/>
    <w:rsid w:val="0063017E"/>
    <w:rsid w:val="00631966"/>
    <w:rsid w:val="00631A0A"/>
    <w:rsid w:val="0063209B"/>
    <w:rsid w:val="0063460F"/>
    <w:rsid w:val="00644D29"/>
    <w:rsid w:val="006601A8"/>
    <w:rsid w:val="006615F0"/>
    <w:rsid w:val="0067157A"/>
    <w:rsid w:val="00675C1B"/>
    <w:rsid w:val="0068191C"/>
    <w:rsid w:val="0068795A"/>
    <w:rsid w:val="00687B1F"/>
    <w:rsid w:val="006B016D"/>
    <w:rsid w:val="006B4AD7"/>
    <w:rsid w:val="006F4BAF"/>
    <w:rsid w:val="006F6A14"/>
    <w:rsid w:val="00713FB9"/>
    <w:rsid w:val="00714E4E"/>
    <w:rsid w:val="007327D0"/>
    <w:rsid w:val="007371F6"/>
    <w:rsid w:val="0074023F"/>
    <w:rsid w:val="00744E17"/>
    <w:rsid w:val="0074769A"/>
    <w:rsid w:val="00757E76"/>
    <w:rsid w:val="00763627"/>
    <w:rsid w:val="0077262C"/>
    <w:rsid w:val="007733A8"/>
    <w:rsid w:val="0077793F"/>
    <w:rsid w:val="00785A52"/>
    <w:rsid w:val="007932E9"/>
    <w:rsid w:val="00793422"/>
    <w:rsid w:val="007A5995"/>
    <w:rsid w:val="007B39D8"/>
    <w:rsid w:val="007B6BB7"/>
    <w:rsid w:val="007C5F98"/>
    <w:rsid w:val="007C6014"/>
    <w:rsid w:val="007D4FD0"/>
    <w:rsid w:val="007E56B3"/>
    <w:rsid w:val="0081430B"/>
    <w:rsid w:val="008419B4"/>
    <w:rsid w:val="008512FD"/>
    <w:rsid w:val="00854141"/>
    <w:rsid w:val="0087221F"/>
    <w:rsid w:val="00873ADD"/>
    <w:rsid w:val="00876394"/>
    <w:rsid w:val="00887A68"/>
    <w:rsid w:val="00896911"/>
    <w:rsid w:val="008C49AA"/>
    <w:rsid w:val="008C5DEA"/>
    <w:rsid w:val="008D13A5"/>
    <w:rsid w:val="008E39F5"/>
    <w:rsid w:val="008E7910"/>
    <w:rsid w:val="00900CAB"/>
    <w:rsid w:val="00905A75"/>
    <w:rsid w:val="00906348"/>
    <w:rsid w:val="00915FCB"/>
    <w:rsid w:val="009323A7"/>
    <w:rsid w:val="00934B3B"/>
    <w:rsid w:val="00952CA8"/>
    <w:rsid w:val="00954FCE"/>
    <w:rsid w:val="00971626"/>
    <w:rsid w:val="00972DBE"/>
    <w:rsid w:val="00982DCA"/>
    <w:rsid w:val="009837CC"/>
    <w:rsid w:val="00991458"/>
    <w:rsid w:val="009919E0"/>
    <w:rsid w:val="00993585"/>
    <w:rsid w:val="009A228F"/>
    <w:rsid w:val="009B3C65"/>
    <w:rsid w:val="009C1674"/>
    <w:rsid w:val="009C26A3"/>
    <w:rsid w:val="009C52A3"/>
    <w:rsid w:val="009D2430"/>
    <w:rsid w:val="009E2C80"/>
    <w:rsid w:val="009F5D7E"/>
    <w:rsid w:val="00A00E97"/>
    <w:rsid w:val="00A014A2"/>
    <w:rsid w:val="00A024D0"/>
    <w:rsid w:val="00A079F1"/>
    <w:rsid w:val="00A176AF"/>
    <w:rsid w:val="00A267A7"/>
    <w:rsid w:val="00A361C9"/>
    <w:rsid w:val="00A433D3"/>
    <w:rsid w:val="00A46485"/>
    <w:rsid w:val="00A65CB6"/>
    <w:rsid w:val="00A76894"/>
    <w:rsid w:val="00A81202"/>
    <w:rsid w:val="00A842AB"/>
    <w:rsid w:val="00A84F8C"/>
    <w:rsid w:val="00A857FB"/>
    <w:rsid w:val="00A85DB4"/>
    <w:rsid w:val="00A86B98"/>
    <w:rsid w:val="00A92485"/>
    <w:rsid w:val="00A966C5"/>
    <w:rsid w:val="00AA18C8"/>
    <w:rsid w:val="00AB7C27"/>
    <w:rsid w:val="00AE69A3"/>
    <w:rsid w:val="00AF47D5"/>
    <w:rsid w:val="00B0027C"/>
    <w:rsid w:val="00B052F9"/>
    <w:rsid w:val="00B11A26"/>
    <w:rsid w:val="00B2237A"/>
    <w:rsid w:val="00B275F5"/>
    <w:rsid w:val="00B36EC2"/>
    <w:rsid w:val="00B43D24"/>
    <w:rsid w:val="00B44292"/>
    <w:rsid w:val="00B455D3"/>
    <w:rsid w:val="00B505B6"/>
    <w:rsid w:val="00B50751"/>
    <w:rsid w:val="00B53A71"/>
    <w:rsid w:val="00B64376"/>
    <w:rsid w:val="00B6706C"/>
    <w:rsid w:val="00B873D9"/>
    <w:rsid w:val="00B90B66"/>
    <w:rsid w:val="00B912E1"/>
    <w:rsid w:val="00B94049"/>
    <w:rsid w:val="00B976A7"/>
    <w:rsid w:val="00BA013D"/>
    <w:rsid w:val="00BA2FAC"/>
    <w:rsid w:val="00BA3C10"/>
    <w:rsid w:val="00BB339D"/>
    <w:rsid w:val="00BB4E7A"/>
    <w:rsid w:val="00BC4EB7"/>
    <w:rsid w:val="00BC55C4"/>
    <w:rsid w:val="00BC5CC4"/>
    <w:rsid w:val="00BC7B9F"/>
    <w:rsid w:val="00BD3547"/>
    <w:rsid w:val="00BD557C"/>
    <w:rsid w:val="00BD6F6E"/>
    <w:rsid w:val="00BE0122"/>
    <w:rsid w:val="00BE7026"/>
    <w:rsid w:val="00BF4BF9"/>
    <w:rsid w:val="00C161A8"/>
    <w:rsid w:val="00C22C03"/>
    <w:rsid w:val="00C266CD"/>
    <w:rsid w:val="00C40069"/>
    <w:rsid w:val="00C4038C"/>
    <w:rsid w:val="00C6510E"/>
    <w:rsid w:val="00C66E5F"/>
    <w:rsid w:val="00C74AAE"/>
    <w:rsid w:val="00C74C11"/>
    <w:rsid w:val="00C74C72"/>
    <w:rsid w:val="00C77000"/>
    <w:rsid w:val="00C877F5"/>
    <w:rsid w:val="00CB02CC"/>
    <w:rsid w:val="00CB3B53"/>
    <w:rsid w:val="00CD2F0E"/>
    <w:rsid w:val="00CD679A"/>
    <w:rsid w:val="00CE1DAC"/>
    <w:rsid w:val="00CE5B45"/>
    <w:rsid w:val="00D013AB"/>
    <w:rsid w:val="00D207CF"/>
    <w:rsid w:val="00D21F16"/>
    <w:rsid w:val="00D32159"/>
    <w:rsid w:val="00D33067"/>
    <w:rsid w:val="00D347C7"/>
    <w:rsid w:val="00D36E5E"/>
    <w:rsid w:val="00D45E6D"/>
    <w:rsid w:val="00D51149"/>
    <w:rsid w:val="00D51728"/>
    <w:rsid w:val="00D5262E"/>
    <w:rsid w:val="00D558BB"/>
    <w:rsid w:val="00D57E3D"/>
    <w:rsid w:val="00D57F19"/>
    <w:rsid w:val="00D628B1"/>
    <w:rsid w:val="00D7071E"/>
    <w:rsid w:val="00D71849"/>
    <w:rsid w:val="00D71B2C"/>
    <w:rsid w:val="00D7400C"/>
    <w:rsid w:val="00D76A5C"/>
    <w:rsid w:val="00D862D8"/>
    <w:rsid w:val="00DA108A"/>
    <w:rsid w:val="00DB41BE"/>
    <w:rsid w:val="00DB5BAD"/>
    <w:rsid w:val="00DC1B6D"/>
    <w:rsid w:val="00DC6495"/>
    <w:rsid w:val="00DD05DE"/>
    <w:rsid w:val="00DD3BE9"/>
    <w:rsid w:val="00DF2550"/>
    <w:rsid w:val="00DF3B65"/>
    <w:rsid w:val="00E01E9D"/>
    <w:rsid w:val="00E07DC1"/>
    <w:rsid w:val="00E10C3D"/>
    <w:rsid w:val="00E13B54"/>
    <w:rsid w:val="00E13CE5"/>
    <w:rsid w:val="00E140A4"/>
    <w:rsid w:val="00E35EFD"/>
    <w:rsid w:val="00E4008A"/>
    <w:rsid w:val="00E473C8"/>
    <w:rsid w:val="00E47866"/>
    <w:rsid w:val="00E50C43"/>
    <w:rsid w:val="00E52718"/>
    <w:rsid w:val="00E61CC1"/>
    <w:rsid w:val="00E63919"/>
    <w:rsid w:val="00E82914"/>
    <w:rsid w:val="00E84BB9"/>
    <w:rsid w:val="00E8552D"/>
    <w:rsid w:val="00E856E0"/>
    <w:rsid w:val="00E97400"/>
    <w:rsid w:val="00EC6978"/>
    <w:rsid w:val="00ED1EE0"/>
    <w:rsid w:val="00ED22B0"/>
    <w:rsid w:val="00EF4CAE"/>
    <w:rsid w:val="00F04996"/>
    <w:rsid w:val="00F14985"/>
    <w:rsid w:val="00F16368"/>
    <w:rsid w:val="00F24E82"/>
    <w:rsid w:val="00F2616C"/>
    <w:rsid w:val="00F33517"/>
    <w:rsid w:val="00F350A6"/>
    <w:rsid w:val="00F37076"/>
    <w:rsid w:val="00F44F33"/>
    <w:rsid w:val="00F64070"/>
    <w:rsid w:val="00F71D2C"/>
    <w:rsid w:val="00F74385"/>
    <w:rsid w:val="00F84D41"/>
    <w:rsid w:val="00F85398"/>
    <w:rsid w:val="00FA37FB"/>
    <w:rsid w:val="00FB2968"/>
    <w:rsid w:val="00FB52FB"/>
    <w:rsid w:val="00FC182A"/>
    <w:rsid w:val="00FC42B9"/>
    <w:rsid w:val="00FD0F9E"/>
    <w:rsid w:val="00FD5080"/>
    <w:rsid w:val="00FD6765"/>
    <w:rsid w:val="00FE2A8D"/>
    <w:rsid w:val="00F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8C63"/>
  <w15:docId w15:val="{1C6DFD23-C8A8-452C-BA51-B6AE783A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FD0"/>
    <w:rPr>
      <w:rFonts w:ascii="Calibri" w:eastAsia="Calibri" w:hAnsi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0751"/>
    <w:pPr>
      <w:spacing w:after="0" w:line="240" w:lineRule="auto"/>
    </w:pPr>
    <w:rPr>
      <w:rFonts w:ascii="Calibri" w:eastAsia="Calibri" w:hAnsi="Calibri" w:cs="Times New Roman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E97"/>
    <w:rPr>
      <w:rFonts w:ascii="Tahoma" w:eastAsia="Calibri" w:hAnsi="Tahoma" w:cs="Tahoma"/>
      <w:sz w:val="16"/>
      <w:szCs w:val="16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29479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630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Props1.xml><?xml version="1.0" encoding="utf-8"?>
<ds:datastoreItem xmlns:ds="http://schemas.openxmlformats.org/officeDocument/2006/customXml" ds:itemID="{2F2FFFE4-E3C4-49AD-8620-25EF99E7B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CEC99-A537-4F51-95E7-19892501C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3DA8F-5915-42F2-A4B2-81232312987B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Bartośová Kristýna</cp:lastModifiedBy>
  <cp:revision>6</cp:revision>
  <dcterms:created xsi:type="dcterms:W3CDTF">2025-07-14T11:27:00Z</dcterms:created>
  <dcterms:modified xsi:type="dcterms:W3CDTF">2025-09-05T07:19:00Z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MediaServiceImageTags">
    <vt:lpwstr/>
  </property>
</Properties>
</file>